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C15" w:rsidRPr="00955324" w:rsidRDefault="00053C15" w:rsidP="00053C15">
      <w:pPr>
        <w:ind w:firstLine="567"/>
        <w:jc w:val="center"/>
        <w:rPr>
          <w:sz w:val="20"/>
          <w:szCs w:val="20"/>
        </w:rPr>
      </w:pPr>
      <w:r w:rsidRPr="00955324">
        <w:rPr>
          <w:sz w:val="20"/>
          <w:szCs w:val="20"/>
        </w:rPr>
        <w:t>Лекция</w:t>
      </w:r>
      <w:r>
        <w:rPr>
          <w:sz w:val="20"/>
          <w:szCs w:val="20"/>
        </w:rPr>
        <w:t xml:space="preserve"> </w:t>
      </w:r>
      <w:r w:rsidR="00B607F2">
        <w:rPr>
          <w:sz w:val="20"/>
          <w:szCs w:val="20"/>
        </w:rPr>
        <w:t>12</w:t>
      </w:r>
      <w:r w:rsidRPr="00955324">
        <w:rPr>
          <w:sz w:val="20"/>
          <w:szCs w:val="20"/>
        </w:rPr>
        <w:t>. БЕЗОПАСНОСТЬ ЯДЕРНЫХ ЭНЕРГЕТИЧЕСКИХ УСТАНОВОК</w:t>
      </w:r>
    </w:p>
    <w:p w:rsidR="00053C15" w:rsidRPr="00955324" w:rsidRDefault="00053C15" w:rsidP="00053C15">
      <w:pPr>
        <w:ind w:firstLine="567"/>
        <w:jc w:val="center"/>
        <w:rPr>
          <w:sz w:val="20"/>
          <w:szCs w:val="20"/>
        </w:rPr>
      </w:pPr>
    </w:p>
    <w:p w:rsidR="00053C15" w:rsidRPr="00955324" w:rsidRDefault="00053C15" w:rsidP="00053C15">
      <w:pPr>
        <w:ind w:firstLine="567"/>
        <w:jc w:val="center"/>
        <w:outlineLvl w:val="0"/>
        <w:rPr>
          <w:b/>
          <w:sz w:val="20"/>
          <w:szCs w:val="20"/>
          <w:lang w:val="kk-KZ"/>
        </w:rPr>
      </w:pPr>
      <w:r w:rsidRPr="00955324">
        <w:rPr>
          <w:b/>
          <w:sz w:val="20"/>
          <w:szCs w:val="20"/>
          <w:lang w:val="kk-KZ"/>
        </w:rPr>
        <w:t>Типовые ядерные энергетические установки</w:t>
      </w:r>
    </w:p>
    <w:p w:rsidR="00053C15" w:rsidRPr="00955324" w:rsidRDefault="00053C15" w:rsidP="00053C15">
      <w:pPr>
        <w:ind w:firstLine="567"/>
        <w:jc w:val="center"/>
        <w:rPr>
          <w:sz w:val="20"/>
          <w:szCs w:val="20"/>
          <w:lang w:val="kk-KZ"/>
        </w:rPr>
      </w:pPr>
    </w:p>
    <w:p w:rsidR="00053C15" w:rsidRPr="00955324" w:rsidRDefault="00053C15" w:rsidP="00053C15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К типовым ядерным энергетическим установкам (ЯЭУ) относятся водоохлаждаемые установки ВВЭР – 1000, РБМК – 1000 и АСТ – 500, натриевая устанвока БН – 600 и газоохлаждаемая энерготехнологическая установка ВГ – 400. На рисунке 1 представлены схемы основного реакторного оборудования ядерных энергетических установок</w:t>
      </w:r>
    </w:p>
    <w:p w:rsidR="00053C15" w:rsidRPr="00955324" w:rsidRDefault="00053C15" w:rsidP="00053C15">
      <w:pPr>
        <w:ind w:firstLine="567"/>
        <w:jc w:val="both"/>
        <w:rPr>
          <w:sz w:val="20"/>
          <w:szCs w:val="20"/>
          <w:lang w:val="kk-KZ"/>
        </w:rPr>
      </w:pPr>
    </w:p>
    <w:p w:rsidR="00053C15" w:rsidRPr="00955324" w:rsidRDefault="00053C15" w:rsidP="00053C15">
      <w:pPr>
        <w:ind w:firstLine="567"/>
        <w:jc w:val="center"/>
        <w:rPr>
          <w:sz w:val="20"/>
          <w:szCs w:val="20"/>
          <w:lang w:val="kk-KZ"/>
        </w:rPr>
      </w:pPr>
      <w:r w:rsidRPr="00955324">
        <w:rPr>
          <w:noProof/>
          <w:sz w:val="20"/>
          <w:szCs w:val="20"/>
        </w:rPr>
        <w:drawing>
          <wp:inline distT="0" distB="0" distL="0" distR="0">
            <wp:extent cx="3419475" cy="3493678"/>
            <wp:effectExtent l="19050" t="0" r="9525" b="0"/>
            <wp:docPr id="1" name="Рисунок 3" descr="IMAGE0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010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2920" cy="34971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C15" w:rsidRPr="00955324" w:rsidRDefault="00053C15" w:rsidP="00053C15">
      <w:pPr>
        <w:ind w:firstLine="567"/>
        <w:jc w:val="both"/>
        <w:rPr>
          <w:sz w:val="20"/>
          <w:szCs w:val="20"/>
          <w:lang w:val="kk-KZ"/>
        </w:rPr>
      </w:pPr>
    </w:p>
    <w:p w:rsidR="00053C15" w:rsidRPr="00955324" w:rsidRDefault="00053C15" w:rsidP="00053C15">
      <w:pPr>
        <w:ind w:firstLine="567"/>
        <w:jc w:val="center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Рисунок 1 Основные схемы  реакторного оборудования ядерных энергетических установок</w:t>
      </w:r>
    </w:p>
    <w:p w:rsidR="00053C15" w:rsidRPr="00955324" w:rsidRDefault="00053C15" w:rsidP="00053C15">
      <w:pPr>
        <w:ind w:firstLine="567"/>
        <w:jc w:val="center"/>
        <w:rPr>
          <w:sz w:val="20"/>
          <w:szCs w:val="20"/>
          <w:lang w:val="kk-KZ"/>
        </w:rPr>
      </w:pPr>
    </w:p>
    <w:p w:rsidR="00053C15" w:rsidRPr="00955324" w:rsidRDefault="00053C15" w:rsidP="00053C15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Водо – водяной реактор (ВВЭР – 1000 ) – это гетерогенный реактор на тепловых нейтронай, в котором обычную воду используют одновременно в качестве теплоносителя и замедлителя нейтронов (рисунок 2).</w:t>
      </w:r>
    </w:p>
    <w:p w:rsidR="00053C15" w:rsidRPr="00955324" w:rsidRDefault="00053C15" w:rsidP="00053C15">
      <w:pPr>
        <w:ind w:firstLine="567"/>
        <w:jc w:val="both"/>
        <w:rPr>
          <w:sz w:val="20"/>
          <w:szCs w:val="20"/>
          <w:lang w:val="kk-KZ"/>
        </w:rPr>
      </w:pPr>
    </w:p>
    <w:p w:rsidR="00053C15" w:rsidRPr="00955324" w:rsidRDefault="00053C15" w:rsidP="00053C15">
      <w:pPr>
        <w:ind w:firstLine="567"/>
        <w:jc w:val="center"/>
        <w:rPr>
          <w:sz w:val="20"/>
          <w:szCs w:val="20"/>
          <w:lang w:val="kk-KZ"/>
        </w:rPr>
      </w:pPr>
      <w:r w:rsidRPr="00955324">
        <w:rPr>
          <w:noProof/>
          <w:sz w:val="20"/>
          <w:szCs w:val="20"/>
        </w:rPr>
        <w:drawing>
          <wp:inline distT="0" distB="0" distL="0" distR="0">
            <wp:extent cx="2277325" cy="2857500"/>
            <wp:effectExtent l="19050" t="0" r="8675" b="0"/>
            <wp:docPr id="2" name="Рисунок 4" descr="IMAGE0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011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7325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C15" w:rsidRPr="00955324" w:rsidRDefault="00053C15" w:rsidP="00053C15">
      <w:pPr>
        <w:ind w:firstLine="567"/>
        <w:jc w:val="both"/>
        <w:rPr>
          <w:sz w:val="20"/>
          <w:szCs w:val="20"/>
          <w:lang w:val="kk-KZ"/>
        </w:rPr>
      </w:pPr>
    </w:p>
    <w:p w:rsidR="00053C15" w:rsidRPr="00955324" w:rsidRDefault="00053C15" w:rsidP="00053C15">
      <w:pPr>
        <w:ind w:firstLine="567"/>
        <w:jc w:val="center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Рисунок 2 Общий вид реактора ВВЭР-1000</w:t>
      </w:r>
    </w:p>
    <w:p w:rsidR="00053C15" w:rsidRPr="00955324" w:rsidRDefault="00053C15" w:rsidP="00053C15">
      <w:pPr>
        <w:ind w:firstLine="567"/>
        <w:jc w:val="center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1 – верхний блок с приводом СУЗ; 2- активная зона; 3 корпус с внутрикорпусными устройствами</w:t>
      </w:r>
    </w:p>
    <w:p w:rsidR="00053C15" w:rsidRPr="00955324" w:rsidRDefault="00053C15" w:rsidP="00053C15">
      <w:pPr>
        <w:ind w:firstLine="567"/>
        <w:jc w:val="both"/>
        <w:rPr>
          <w:sz w:val="20"/>
          <w:szCs w:val="20"/>
          <w:lang w:val="kk-KZ"/>
        </w:rPr>
      </w:pPr>
    </w:p>
    <w:p w:rsidR="00053C15" w:rsidRPr="00955324" w:rsidRDefault="00053C15" w:rsidP="00053C15">
      <w:pPr>
        <w:ind w:firstLine="567"/>
        <w:jc w:val="both"/>
        <w:rPr>
          <w:sz w:val="20"/>
          <w:szCs w:val="20"/>
          <w:lang w:val="kk-KZ"/>
        </w:rPr>
      </w:pPr>
    </w:p>
    <w:p w:rsidR="00053C15" w:rsidRPr="00955324" w:rsidRDefault="00053C15" w:rsidP="00053C15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 xml:space="preserve"> Активная зона реактора, охлаждаемая водой высокого давления размещена в стальном корпусе, поэтому установкии ВВЭР носят также название корпусных реакторов  с водой под давлением. В этих реакторах предъявляются повышенные требования к конструкции и материалам корпуса, а так же к технологии его изготовления.</w:t>
      </w:r>
    </w:p>
    <w:p w:rsidR="00053C15" w:rsidRPr="00955324" w:rsidRDefault="00053C15" w:rsidP="00053C15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Канальные водографитовые реакторы (РБМК – 1000)  отличаются от водо – водяных тем, что у них имеется широкий выбор физических и технических решений по параметрам и конструкции реактора. У этих реакторов отсутствует прочный корпус, окружающий активную зону и выдерживающий высокие давления. Охлаждение реактора осуществляется системой параллельных каналов, пронизувающих графитовую клажку активной зоны.</w:t>
      </w:r>
    </w:p>
    <w:p w:rsidR="00053C15" w:rsidRPr="00955324" w:rsidRDefault="00053C15" w:rsidP="00053C15">
      <w:pPr>
        <w:ind w:firstLine="567"/>
        <w:jc w:val="center"/>
        <w:rPr>
          <w:sz w:val="20"/>
          <w:szCs w:val="20"/>
          <w:lang w:val="kk-KZ"/>
        </w:rPr>
      </w:pPr>
      <w:r w:rsidRPr="00955324">
        <w:rPr>
          <w:noProof/>
          <w:sz w:val="20"/>
          <w:szCs w:val="20"/>
        </w:rPr>
        <w:drawing>
          <wp:inline distT="0" distB="0" distL="0" distR="0">
            <wp:extent cx="4524375" cy="3371850"/>
            <wp:effectExtent l="19050" t="0" r="9525" b="0"/>
            <wp:docPr id="9" name="Рисунок 5" descr="IMAGE0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011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3371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C15" w:rsidRPr="00955324" w:rsidRDefault="00053C15" w:rsidP="00053C15">
      <w:pPr>
        <w:ind w:firstLine="567"/>
        <w:jc w:val="center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Рисунок 3 Ощий вид реакторной установки РБМК-1000</w:t>
      </w:r>
    </w:p>
    <w:p w:rsidR="00053C15" w:rsidRPr="00955324" w:rsidRDefault="00053C15" w:rsidP="00053C15">
      <w:pPr>
        <w:ind w:firstLine="567"/>
        <w:jc w:val="center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1-реактор; 2- подводящие водяные трубопроводы; 3- отводящие пароводяные трубопроводы; 4 перегрузочная машина; 5- сепараторы; 6- циркуляционные насосы</w:t>
      </w:r>
    </w:p>
    <w:p w:rsidR="00053C15" w:rsidRPr="00955324" w:rsidRDefault="00053C15" w:rsidP="00053C15">
      <w:pPr>
        <w:ind w:firstLine="567"/>
        <w:jc w:val="both"/>
        <w:rPr>
          <w:sz w:val="20"/>
          <w:szCs w:val="20"/>
          <w:lang w:val="kk-KZ"/>
        </w:rPr>
      </w:pPr>
    </w:p>
    <w:p w:rsidR="00053C15" w:rsidRPr="00955324" w:rsidRDefault="00053C15" w:rsidP="00053C15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 xml:space="preserve">Корпусные кипящие реакторы ( АСТ и АСПТ) наиболее подходящие для использования в атомных станциях бытового и промышленного теплоснабжения (рисунок 4). </w:t>
      </w:r>
    </w:p>
    <w:p w:rsidR="00053C15" w:rsidRPr="00955324" w:rsidRDefault="00053C15" w:rsidP="00053C15">
      <w:pPr>
        <w:ind w:firstLine="567"/>
        <w:jc w:val="center"/>
        <w:rPr>
          <w:sz w:val="20"/>
          <w:szCs w:val="20"/>
          <w:lang w:val="kk-KZ"/>
        </w:rPr>
      </w:pPr>
      <w:r w:rsidRPr="00955324">
        <w:rPr>
          <w:noProof/>
          <w:sz w:val="20"/>
          <w:szCs w:val="20"/>
        </w:rPr>
        <w:drawing>
          <wp:inline distT="0" distB="0" distL="0" distR="0">
            <wp:extent cx="1590675" cy="2660267"/>
            <wp:effectExtent l="19050" t="0" r="9525" b="0"/>
            <wp:docPr id="10" name="Рисунок 6" descr="IMAGE0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AGE011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26602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C15" w:rsidRPr="00955324" w:rsidRDefault="00053C15" w:rsidP="00053C15">
      <w:pPr>
        <w:ind w:firstLine="567"/>
        <w:jc w:val="center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Рисунок 4 Общий вид реактора АСТ-500</w:t>
      </w:r>
    </w:p>
    <w:p w:rsidR="00053C15" w:rsidRPr="00955324" w:rsidRDefault="00053C15" w:rsidP="00053C15">
      <w:pPr>
        <w:ind w:firstLine="567"/>
        <w:jc w:val="center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1- шахта контура естественной циркуляции; 2- уровень воды первого контура; 3- страховочный корпус; 4- трубопроводы второго контура; 5- приводы СУЗ; 6- встроенные теплообменники второго контура; 7- корпус реактора; 8- активная зона; 9- железобетонная шахта</w:t>
      </w:r>
    </w:p>
    <w:p w:rsidR="00053C15" w:rsidRPr="00955324" w:rsidRDefault="00053C15" w:rsidP="00053C15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lastRenderedPageBreak/>
        <w:t>Реакторы АСТ не нуждаются в больших количествах технической воды и требуют минимальной площади застройки. Для обеспечения радиационной чистоты сетевой воды в установку АСТ включен промежуточный контур,  давление в котором поддерживается более низким, чем в сети. Таким образом создается барьер по давлению. Что гарантирует отсутствие протечек из промежуточного онтура в сетевые магистрали.</w:t>
      </w:r>
    </w:p>
    <w:p w:rsidR="00053C15" w:rsidRPr="00955324" w:rsidRDefault="00053C15" w:rsidP="00053C15">
      <w:pPr>
        <w:ind w:firstLine="567"/>
        <w:jc w:val="both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Реакторы на быстрых нейтронах   (БН – 350 и БН  - 600) характеризуются относительно малыми габаритами активной зоны и её высоко удельной энергонапряженностью (рисунок 5). Поэтому внесение в активную зону таких реактором материалов, замедляющих быстрые нейтроны, недопустимо, что ограничивает выбор теплоносителя. В настоящее время в качесвте теплоносителя реакторов на быстрых нейтронах использую т натрий, который слабо замедляет нейтроны и одновременно обеспечивает необходимый интенсивный теплосъем активной зоны.</w:t>
      </w:r>
    </w:p>
    <w:p w:rsidR="00053C15" w:rsidRPr="00955324" w:rsidRDefault="00053C15" w:rsidP="00053C15">
      <w:pPr>
        <w:ind w:firstLine="567"/>
        <w:jc w:val="center"/>
        <w:rPr>
          <w:sz w:val="20"/>
          <w:szCs w:val="20"/>
          <w:lang w:val="kk-KZ"/>
        </w:rPr>
      </w:pPr>
      <w:r w:rsidRPr="00955324">
        <w:rPr>
          <w:noProof/>
          <w:sz w:val="20"/>
          <w:szCs w:val="20"/>
        </w:rPr>
        <w:drawing>
          <wp:inline distT="0" distB="0" distL="0" distR="0">
            <wp:extent cx="3533775" cy="3864329"/>
            <wp:effectExtent l="19050" t="0" r="9525" b="0"/>
            <wp:docPr id="11" name="Рисунок 7" descr="IMAGE0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01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38643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C15" w:rsidRPr="00955324" w:rsidRDefault="00053C15" w:rsidP="00053C15">
      <w:pPr>
        <w:ind w:firstLine="567"/>
        <w:jc w:val="both"/>
        <w:rPr>
          <w:sz w:val="20"/>
          <w:szCs w:val="20"/>
          <w:lang w:val="kk-KZ"/>
        </w:rPr>
      </w:pPr>
    </w:p>
    <w:p w:rsidR="00053C15" w:rsidRPr="00955324" w:rsidRDefault="00053C15" w:rsidP="00053C15">
      <w:pPr>
        <w:ind w:firstLine="567"/>
        <w:jc w:val="center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Рисунок 5 Общий вид реактора БН-600</w:t>
      </w:r>
    </w:p>
    <w:p w:rsidR="00053C15" w:rsidRPr="00955324" w:rsidRDefault="00053C15" w:rsidP="00053C15">
      <w:pPr>
        <w:ind w:firstLine="567"/>
        <w:jc w:val="center"/>
        <w:rPr>
          <w:sz w:val="20"/>
          <w:szCs w:val="20"/>
          <w:lang w:val="kk-KZ"/>
        </w:rPr>
      </w:pPr>
      <w:r w:rsidRPr="00955324">
        <w:rPr>
          <w:sz w:val="20"/>
          <w:szCs w:val="20"/>
          <w:lang w:val="kk-KZ"/>
        </w:rPr>
        <w:t>1- опорный пояс; 2-корпус; 3- насос первого контура; 4- электропривод; 5- поворотные пробки; 6- биологическая защита; 7 – промежуточный теплообменник; 8- колонна СУЗ (система управления защиты); 9-  механизм перегрузки</w:t>
      </w:r>
    </w:p>
    <w:p w:rsidR="00053C15" w:rsidRPr="00955324" w:rsidRDefault="00053C15" w:rsidP="00053C15">
      <w:pPr>
        <w:ind w:firstLine="567"/>
        <w:jc w:val="both"/>
        <w:rPr>
          <w:sz w:val="20"/>
          <w:szCs w:val="20"/>
          <w:lang w:val="kk-KZ"/>
        </w:rPr>
      </w:pPr>
    </w:p>
    <w:sectPr w:rsidR="00053C15" w:rsidRPr="00955324" w:rsidSect="00BE5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6F5D44"/>
    <w:multiLevelType w:val="hybridMultilevel"/>
    <w:tmpl w:val="84540A3C"/>
    <w:lvl w:ilvl="0" w:tplc="3E161FD4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3C15"/>
    <w:rsid w:val="00011CCE"/>
    <w:rsid w:val="00053C15"/>
    <w:rsid w:val="00834D32"/>
    <w:rsid w:val="0097631C"/>
    <w:rsid w:val="009F5E71"/>
    <w:rsid w:val="00B51932"/>
    <w:rsid w:val="00B607F2"/>
    <w:rsid w:val="00BE5B01"/>
    <w:rsid w:val="00BF2BEA"/>
    <w:rsid w:val="00E05956"/>
    <w:rsid w:val="00E46C74"/>
    <w:rsid w:val="00EE5F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3C15"/>
    <w:pPr>
      <w:ind w:firstLine="0"/>
      <w:jc w:val="left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3C1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3C1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502</Words>
  <Characters>2862</Characters>
  <Application>Microsoft Office Word</Application>
  <DocSecurity>0</DocSecurity>
  <Lines>23</Lines>
  <Paragraphs>6</Paragraphs>
  <ScaleCrop>false</ScaleCrop>
  <Company>HOME</Company>
  <LinksUpToDate>false</LinksUpToDate>
  <CharactersWithSpaces>3358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2017-01-30T18:55:00Z</dcterms:created>
  <dcterms:modified xsi:type="dcterms:W3CDTF">2017-01-30T18:58:00Z</dcterms:modified>
</cp:coreProperties>
</file>